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7EC6">
      <w:pPr>
        <w:jc w:val="left"/>
        <w:rPr>
          <w:rFonts w:hint="eastAsia" w:ascii="仿宋" w:hAnsi="仿宋" w:eastAsia="仿宋" w:cs="仿宋"/>
          <w:sz w:val="24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18"/>
          <w:lang w:val="en-US" w:eastAsia="zh-CN"/>
        </w:rPr>
        <w:t>附件1</w:t>
      </w:r>
    </w:p>
    <w:p w14:paraId="682443D7">
      <w:pPr>
        <w:jc w:val="center"/>
        <w:rPr>
          <w:rFonts w:hint="eastAsia" w:ascii="黑体" w:hAnsi="黑体" w:eastAsia="黑体" w:cs="Times New Roman"/>
          <w:sz w:val="36"/>
        </w:rPr>
      </w:pPr>
      <w:r>
        <w:rPr>
          <w:rFonts w:hint="eastAsia" w:ascii="黑体" w:hAnsi="黑体" w:eastAsia="黑体" w:cs="Times New Roman"/>
          <w:sz w:val="36"/>
        </w:rPr>
        <w:t>2025级本科新生军训期间团体辅导活动</w:t>
      </w:r>
    </w:p>
    <w:p w14:paraId="621F9674">
      <w:pPr>
        <w:jc w:val="center"/>
        <w:rPr>
          <w:rFonts w:ascii="黑体" w:hAnsi="黑体" w:eastAsia="黑体" w:cs="Times New Roman"/>
          <w:sz w:val="36"/>
        </w:rPr>
      </w:pPr>
      <w:r>
        <w:rPr>
          <w:rFonts w:hint="eastAsia" w:ascii="黑体" w:hAnsi="黑体" w:eastAsia="黑体" w:cs="Times New Roman"/>
          <w:sz w:val="36"/>
        </w:rPr>
        <w:t>培训时间安排</w:t>
      </w:r>
    </w:p>
    <w:tbl>
      <w:tblPr>
        <w:tblStyle w:val="3"/>
        <w:tblpPr w:leftFromText="180" w:rightFromText="180" w:vertAnchor="text" w:horzAnchor="page" w:tblpX="1794" w:tblpY="295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199"/>
        <w:gridCol w:w="4678"/>
      </w:tblGrid>
      <w:tr w14:paraId="1B60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3D22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培训时间</w:t>
            </w:r>
          </w:p>
        </w:tc>
        <w:tc>
          <w:tcPr>
            <w:tcW w:w="1199" w:type="dxa"/>
            <w:vAlign w:val="center"/>
          </w:tcPr>
          <w:p w14:paraId="6BC4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培训</w:t>
            </w:r>
          </w:p>
          <w:p w14:paraId="0674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分组</w:t>
            </w:r>
          </w:p>
        </w:tc>
        <w:tc>
          <w:tcPr>
            <w:tcW w:w="4678" w:type="dxa"/>
            <w:vAlign w:val="center"/>
          </w:tcPr>
          <w:p w14:paraId="79C70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培训学院</w:t>
            </w:r>
          </w:p>
        </w:tc>
      </w:tr>
      <w:tr w14:paraId="0E5E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 w14:paraId="021E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2025年9月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  <w:p w14:paraId="7B9F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  <w:p w14:paraId="7ACA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14:paraId="4887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2E1C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地球科学与技术学院</w:t>
            </w:r>
          </w:p>
          <w:p w14:paraId="0E59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15班；30人</w:t>
            </w:r>
          </w:p>
        </w:tc>
      </w:tr>
      <w:tr w14:paraId="5DBA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3B90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A45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7E69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石油工程学院</w:t>
            </w:r>
          </w:p>
          <w:p w14:paraId="25E3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14班；28人</w:t>
            </w:r>
            <w:bookmarkEnd w:id="0"/>
            <w:bookmarkEnd w:id="1"/>
          </w:p>
        </w:tc>
      </w:tr>
      <w:tr w14:paraId="1228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5E28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D8E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3698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化学化工学院</w:t>
            </w:r>
          </w:p>
          <w:p w14:paraId="173D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17班；34人</w:t>
            </w:r>
          </w:p>
        </w:tc>
      </w:tr>
      <w:tr w14:paraId="3672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6341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7DB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07C8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青岛软件学院、计算机科学与技术学院</w:t>
            </w:r>
          </w:p>
          <w:p w14:paraId="5C58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16班；32人</w:t>
            </w:r>
          </w:p>
        </w:tc>
      </w:tr>
      <w:tr w14:paraId="3BF6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4009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7D5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67DE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储运与建筑工程学院</w:t>
            </w:r>
          </w:p>
          <w:p w14:paraId="5995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12班；24人</w:t>
            </w:r>
          </w:p>
        </w:tc>
      </w:tr>
      <w:tr w14:paraId="53CD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7D3F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599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4399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材料科学与工程学院</w:t>
            </w:r>
          </w:p>
          <w:p w14:paraId="5DAA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12班；24人</w:t>
            </w:r>
          </w:p>
        </w:tc>
      </w:tr>
      <w:tr w14:paraId="7987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vAlign w:val="center"/>
          </w:tcPr>
          <w:p w14:paraId="0C7C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2025年9月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  <w:p w14:paraId="18B6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  <w:p w14:paraId="6DA9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bookmarkStart w:id="2" w:name="_GoBack"/>
            <w:bookmarkEnd w:id="2"/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14:paraId="107D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283E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石大山能新能源学院</w:t>
            </w:r>
          </w:p>
          <w:p w14:paraId="0159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15班；30人</w:t>
            </w:r>
          </w:p>
        </w:tc>
      </w:tr>
      <w:tr w14:paraId="2FFA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7C0F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FC3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768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海洋与空间信息学院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外国语学院</w:t>
            </w:r>
          </w:p>
          <w:p w14:paraId="6EE1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9班；18人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5班；10人</w:t>
            </w:r>
          </w:p>
        </w:tc>
      </w:tr>
      <w:tr w14:paraId="74EE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6713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D58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36E2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机电工程学院</w:t>
            </w:r>
          </w:p>
          <w:p w14:paraId="6A57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16班；32人</w:t>
            </w:r>
          </w:p>
        </w:tc>
      </w:tr>
      <w:tr w14:paraId="2257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48A7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71C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71F8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理学院</w:t>
            </w:r>
          </w:p>
          <w:p w14:paraId="3956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14班；28人</w:t>
            </w:r>
          </w:p>
        </w:tc>
      </w:tr>
      <w:tr w14:paraId="5061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7B31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43D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619D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经济管理学院</w:t>
            </w:r>
          </w:p>
          <w:p w14:paraId="047A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12班；24人</w:t>
            </w:r>
          </w:p>
        </w:tc>
      </w:tr>
      <w:tr w14:paraId="4ECC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vAlign w:val="center"/>
          </w:tcPr>
          <w:p w14:paraId="4B52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C70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2BB0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控制科学与工程学院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文法学院</w:t>
            </w:r>
          </w:p>
          <w:p w14:paraId="038C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8班；16人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6班；12人</w:t>
            </w:r>
          </w:p>
        </w:tc>
      </w:tr>
    </w:tbl>
    <w:p w14:paraId="40F685A6">
      <w:pPr>
        <w:jc w:val="center"/>
        <w:rPr>
          <w:rFonts w:hint="eastAsia" w:ascii="黑体" w:hAnsi="黑体" w:eastAsia="黑体" w:cs="Times New Roman"/>
          <w:sz w:val="15"/>
        </w:rPr>
      </w:pPr>
    </w:p>
    <w:p w14:paraId="09173388">
      <w:pPr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培训地点：田径场</w:t>
      </w:r>
    </w:p>
    <w:p w14:paraId="0006A92A">
      <w:pPr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培训集合处：田径场主席台处</w:t>
      </w:r>
    </w:p>
    <w:p w14:paraId="4907DFDA">
      <w:pPr>
        <w:rPr>
          <w:rFonts w:hint="eastAsia"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培训注意事项：着运动鞋、裤装，做好防晒，如必要可戴防晒帽，勿打防晒伞。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3A"/>
    <w:rsid w:val="00004E37"/>
    <w:rsid w:val="000527CE"/>
    <w:rsid w:val="0013798B"/>
    <w:rsid w:val="00211994"/>
    <w:rsid w:val="009A35F0"/>
    <w:rsid w:val="00A079E1"/>
    <w:rsid w:val="00A17A68"/>
    <w:rsid w:val="00A43C3A"/>
    <w:rsid w:val="00B44981"/>
    <w:rsid w:val="00C96139"/>
    <w:rsid w:val="00F22896"/>
    <w:rsid w:val="22354822"/>
    <w:rsid w:val="47E97600"/>
    <w:rsid w:val="65937505"/>
    <w:rsid w:val="7F1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361</Characters>
  <Lines>3</Lines>
  <Paragraphs>1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2025-08-25T02:40:00Z</dcterms:created>
  <dc:creator>Administrator</dc:creator>
  <cp:lastModifiedBy>徐铭雪～ </cp:lastModifiedBy>
  <dcterms:modified xsi:type="dcterms:W3CDTF">2025-08-29T01:55:24Z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eyJoZGlkIjoiZWRkMzNlZTA2ZjkxNWM1NzhlYTdjYTljYTY5MDc5NWIiLCJ1c2VySWQiOiIzMDQzNzA1NjAifQ==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B2BB5BCC0D4B408598577023CAE71A11_12</vt:lpwstr>
  </property>
</Properties>
</file>